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B121A" w:rsidP="00FB121A">
      <w:pPr>
        <w:spacing w:line="480" w:lineRule="auto"/>
        <w:jc w:val="center"/>
        <w:rPr>
          <w:rFonts w:ascii="Times New Roman" w:hAnsi="Times New Roman" w:cs="Times New Roman"/>
          <w:b/>
          <w:sz w:val="24"/>
          <w:szCs w:val="24"/>
        </w:rPr>
      </w:pPr>
    </w:p>
    <w:p w:rsidR="0007375B" w:rsidP="00FB121A">
      <w:pPr>
        <w:spacing w:line="480" w:lineRule="auto"/>
        <w:jc w:val="center"/>
        <w:rPr>
          <w:rFonts w:ascii="Times New Roman" w:hAnsi="Times New Roman" w:cs="Times New Roman"/>
          <w:b/>
          <w:sz w:val="24"/>
          <w:szCs w:val="24"/>
        </w:rPr>
      </w:pPr>
    </w:p>
    <w:p w:rsidR="0007375B" w:rsidP="00FB121A">
      <w:pPr>
        <w:spacing w:line="480" w:lineRule="auto"/>
        <w:jc w:val="center"/>
        <w:rPr>
          <w:rFonts w:ascii="Times New Roman" w:hAnsi="Times New Roman" w:cs="Times New Roman"/>
          <w:b/>
          <w:sz w:val="24"/>
          <w:szCs w:val="24"/>
        </w:rPr>
      </w:pPr>
    </w:p>
    <w:p w:rsidR="00FB121A" w:rsidP="00FB121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Integration of faith and learning </w:t>
      </w:r>
    </w:p>
    <w:p w:rsidR="00FB121A" w:rsidP="00FB121A">
      <w:pPr>
        <w:spacing w:line="480" w:lineRule="auto"/>
        <w:jc w:val="center"/>
        <w:rPr>
          <w:rFonts w:ascii="Times New Roman" w:hAnsi="Times New Roman" w:cs="Times New Roman"/>
          <w:b/>
          <w:sz w:val="24"/>
          <w:szCs w:val="24"/>
        </w:rPr>
      </w:pPr>
    </w:p>
    <w:p w:rsidR="0007375B" w:rsidP="00FB121A">
      <w:pPr>
        <w:spacing w:line="480" w:lineRule="auto"/>
        <w:jc w:val="center"/>
        <w:rPr>
          <w:rFonts w:ascii="Times New Roman" w:hAnsi="Times New Roman" w:cs="Times New Roman"/>
          <w:b/>
          <w:sz w:val="24"/>
          <w:szCs w:val="24"/>
        </w:rPr>
      </w:pPr>
    </w:p>
    <w:p w:rsidR="0007375B" w:rsidP="00FB121A">
      <w:pPr>
        <w:spacing w:line="480" w:lineRule="auto"/>
        <w:jc w:val="center"/>
        <w:rPr>
          <w:rFonts w:ascii="Times New Roman" w:hAnsi="Times New Roman" w:cs="Times New Roman"/>
          <w:b/>
          <w:sz w:val="24"/>
          <w:szCs w:val="24"/>
        </w:rPr>
      </w:pPr>
    </w:p>
    <w:p w:rsidR="0007375B" w:rsidP="00FB121A">
      <w:pPr>
        <w:spacing w:line="480" w:lineRule="auto"/>
        <w:jc w:val="center"/>
        <w:rPr>
          <w:rFonts w:ascii="Times New Roman" w:hAnsi="Times New Roman" w:cs="Times New Roman"/>
          <w:b/>
          <w:sz w:val="24"/>
          <w:szCs w:val="24"/>
        </w:rPr>
      </w:pPr>
      <w:bookmarkStart w:id="0" w:name="_GoBack"/>
      <w:bookmarkEnd w:id="0"/>
    </w:p>
    <w:p w:rsidR="0007375B" w:rsidP="00FB121A">
      <w:pPr>
        <w:spacing w:line="480" w:lineRule="auto"/>
        <w:jc w:val="center"/>
        <w:rPr>
          <w:rFonts w:ascii="Times New Roman" w:hAnsi="Times New Roman" w:cs="Times New Roman"/>
          <w:b/>
          <w:sz w:val="24"/>
          <w:szCs w:val="24"/>
        </w:rPr>
      </w:pPr>
    </w:p>
    <w:p w:rsidR="0007375B" w:rsidP="00FB121A">
      <w:pPr>
        <w:spacing w:line="480" w:lineRule="auto"/>
        <w:jc w:val="center"/>
        <w:rPr>
          <w:rFonts w:ascii="Times New Roman" w:hAnsi="Times New Roman" w:cs="Times New Roman"/>
          <w:b/>
          <w:sz w:val="24"/>
          <w:szCs w:val="24"/>
        </w:rPr>
      </w:pPr>
    </w:p>
    <w:p w:rsidR="0007375B" w:rsidP="00FB121A">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07375B" w:rsidP="00FB121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7375B" w:rsidP="00FB121A">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07375B" w:rsidP="00FB121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07375B" w:rsidP="00FB121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of submission </w:t>
      </w:r>
    </w:p>
    <w:p w:rsidR="00FB121A" w:rsidP="0007375B">
      <w:pPr>
        <w:spacing w:line="480" w:lineRule="auto"/>
        <w:rPr>
          <w:rFonts w:ascii="Times New Roman" w:hAnsi="Times New Roman" w:cs="Times New Roman"/>
          <w:sz w:val="24"/>
          <w:szCs w:val="24"/>
        </w:rPr>
      </w:pPr>
    </w:p>
    <w:p w:rsidR="0007375B" w:rsidP="0007375B">
      <w:pPr>
        <w:spacing w:line="480" w:lineRule="auto"/>
        <w:rPr>
          <w:rFonts w:ascii="Times New Roman" w:hAnsi="Times New Roman" w:cs="Times New Roman"/>
          <w:b/>
          <w:sz w:val="24"/>
          <w:szCs w:val="24"/>
        </w:rPr>
      </w:pPr>
    </w:p>
    <w:p w:rsidR="00DF7B23" w:rsidRPr="00FB121A" w:rsidP="00FB121A">
      <w:pPr>
        <w:spacing w:line="480" w:lineRule="auto"/>
        <w:jc w:val="center"/>
        <w:rPr>
          <w:rFonts w:ascii="Times New Roman" w:hAnsi="Times New Roman" w:cs="Times New Roman"/>
          <w:b/>
          <w:sz w:val="24"/>
          <w:szCs w:val="24"/>
        </w:rPr>
      </w:pPr>
      <w:r w:rsidRPr="00FB121A">
        <w:rPr>
          <w:rFonts w:ascii="Times New Roman" w:hAnsi="Times New Roman" w:cs="Times New Roman"/>
          <w:b/>
          <w:sz w:val="24"/>
          <w:szCs w:val="24"/>
        </w:rPr>
        <w:t>Introduction</w:t>
      </w:r>
    </w:p>
    <w:p w:rsidR="00231176" w:rsidRPr="00FB121A" w:rsidP="00FB121A">
      <w:pPr>
        <w:spacing w:line="480" w:lineRule="auto"/>
        <w:ind w:firstLine="720"/>
        <w:jc w:val="both"/>
        <w:rPr>
          <w:rFonts w:ascii="Times New Roman" w:hAnsi="Times New Roman" w:cs="Times New Roman"/>
          <w:sz w:val="24"/>
          <w:szCs w:val="24"/>
        </w:rPr>
      </w:pPr>
      <w:r w:rsidRPr="00FB121A">
        <w:rPr>
          <w:rFonts w:ascii="Times New Roman" w:hAnsi="Times New Roman" w:cs="Times New Roman"/>
          <w:sz w:val="24"/>
          <w:szCs w:val="24"/>
        </w:rPr>
        <w:t xml:space="preserve">Integration is </w:t>
      </w:r>
      <w:r w:rsidRPr="00FB121A" w:rsidR="00015897">
        <w:rPr>
          <w:rFonts w:ascii="Times New Roman" w:hAnsi="Times New Roman" w:cs="Times New Roman"/>
          <w:sz w:val="24"/>
          <w:szCs w:val="24"/>
        </w:rPr>
        <w:t>the blending of</w:t>
      </w:r>
      <w:r w:rsidRPr="00FB121A">
        <w:rPr>
          <w:rFonts w:ascii="Times New Roman" w:hAnsi="Times New Roman" w:cs="Times New Roman"/>
          <w:sz w:val="24"/>
          <w:szCs w:val="24"/>
        </w:rPr>
        <w:t xml:space="preserve"> facts, data, and knowledge from di</w:t>
      </w:r>
      <w:r w:rsidRPr="00FB121A" w:rsidR="00015897">
        <w:rPr>
          <w:rFonts w:ascii="Times New Roman" w:hAnsi="Times New Roman" w:cs="Times New Roman"/>
          <w:sz w:val="24"/>
          <w:szCs w:val="24"/>
        </w:rPr>
        <w:t xml:space="preserve">fferent fields </w:t>
      </w:r>
      <w:r w:rsidRPr="00FB121A" w:rsidR="00FB121A">
        <w:rPr>
          <w:rFonts w:ascii="Times New Roman" w:hAnsi="Times New Roman" w:cs="Times New Roman"/>
          <w:sz w:val="24"/>
          <w:szCs w:val="24"/>
        </w:rPr>
        <w:t>into forming a</w:t>
      </w:r>
      <w:r w:rsidRPr="00FB121A">
        <w:rPr>
          <w:rFonts w:ascii="Times New Roman" w:hAnsi="Times New Roman" w:cs="Times New Roman"/>
          <w:sz w:val="24"/>
          <w:szCs w:val="24"/>
        </w:rPr>
        <w:t xml:space="preserve"> sort of unity and coherence of understanding. Integration of faith and learning is one such process that has, over time, been appreciated and used by various institutions to disseminate knowledge. However, there have been many controversies in the understanding of the process and intent of integration of faith and learning, with many people holding a misconstrued understanding</w:t>
      </w:r>
      <w:r w:rsidRPr="00FB121A" w:rsidR="005E5615">
        <w:rPr>
          <w:rFonts w:ascii="Times New Roman" w:hAnsi="Times New Roman" w:cs="Times New Roman"/>
          <w:sz w:val="24"/>
          <w:szCs w:val="24"/>
        </w:rPr>
        <w:t xml:space="preserve"> (Harris, 2004)</w:t>
      </w:r>
      <w:r w:rsidRPr="00FB121A">
        <w:rPr>
          <w:rFonts w:ascii="Times New Roman" w:hAnsi="Times New Roman" w:cs="Times New Roman"/>
          <w:sz w:val="24"/>
          <w:szCs w:val="24"/>
        </w:rPr>
        <w:t xml:space="preserve">. Integration is the addition of particular biblical and Christian preaching directly into the targeted </w:t>
      </w:r>
      <w:r w:rsidRPr="00FB121A" w:rsidR="002E1F6F">
        <w:rPr>
          <w:rFonts w:ascii="Times New Roman" w:hAnsi="Times New Roman" w:cs="Times New Roman"/>
          <w:sz w:val="24"/>
          <w:szCs w:val="24"/>
        </w:rPr>
        <w:t>discipline, which</w:t>
      </w:r>
      <w:r w:rsidRPr="00FB121A">
        <w:rPr>
          <w:rFonts w:ascii="Times New Roman" w:hAnsi="Times New Roman" w:cs="Times New Roman"/>
          <w:sz w:val="24"/>
          <w:szCs w:val="24"/>
        </w:rPr>
        <w:t xml:space="preserve"> is not the </w:t>
      </w:r>
      <w:r w:rsidRPr="00FB121A" w:rsidR="005E5615">
        <w:rPr>
          <w:rFonts w:ascii="Times New Roman" w:hAnsi="Times New Roman" w:cs="Times New Roman"/>
          <w:sz w:val="24"/>
          <w:szCs w:val="24"/>
        </w:rPr>
        <w:t xml:space="preserve">case (Burton &amp; </w:t>
      </w:r>
      <w:r w:rsidRPr="00FB121A" w:rsidR="005E5615">
        <w:rPr>
          <w:rFonts w:ascii="Times New Roman" w:hAnsi="Times New Roman" w:cs="Times New Roman"/>
          <w:sz w:val="24"/>
          <w:szCs w:val="24"/>
        </w:rPr>
        <w:t>Nwosu</w:t>
      </w:r>
      <w:r w:rsidRPr="00FB121A" w:rsidR="005E5615">
        <w:rPr>
          <w:rFonts w:ascii="Times New Roman" w:hAnsi="Times New Roman" w:cs="Times New Roman"/>
          <w:sz w:val="24"/>
          <w:szCs w:val="24"/>
        </w:rPr>
        <w:t>, 2003)</w:t>
      </w:r>
      <w:r w:rsidRPr="00FB121A" w:rsidR="002E1F6F">
        <w:rPr>
          <w:rFonts w:ascii="Times New Roman" w:hAnsi="Times New Roman" w:cs="Times New Roman"/>
          <w:sz w:val="24"/>
          <w:szCs w:val="24"/>
        </w:rPr>
        <w:t>.</w:t>
      </w:r>
      <w:r w:rsidRPr="00FB121A" w:rsidR="005E5615">
        <w:rPr>
          <w:rFonts w:ascii="Times New Roman" w:hAnsi="Times New Roman" w:cs="Times New Roman"/>
          <w:sz w:val="24"/>
          <w:szCs w:val="24"/>
        </w:rPr>
        <w:t xml:space="preserve">  N</w:t>
      </w:r>
      <w:r w:rsidRPr="00FB121A" w:rsidR="00D6483F">
        <w:rPr>
          <w:rFonts w:ascii="Times New Roman" w:hAnsi="Times New Roman" w:cs="Times New Roman"/>
          <w:sz w:val="24"/>
          <w:szCs w:val="24"/>
        </w:rPr>
        <w:t>umer</w:t>
      </w:r>
      <w:r w:rsidRPr="00FB121A" w:rsidR="005E5615">
        <w:rPr>
          <w:rFonts w:ascii="Times New Roman" w:hAnsi="Times New Roman" w:cs="Times New Roman"/>
          <w:sz w:val="24"/>
          <w:szCs w:val="24"/>
        </w:rPr>
        <w:t>ous bible scriptures have been borrowed to elevate</w:t>
      </w:r>
      <w:r w:rsidRPr="00FB121A" w:rsidR="00D6483F">
        <w:rPr>
          <w:rFonts w:ascii="Times New Roman" w:hAnsi="Times New Roman" w:cs="Times New Roman"/>
          <w:sz w:val="24"/>
          <w:szCs w:val="24"/>
        </w:rPr>
        <w:t xml:space="preserve"> the argument for integration; perhaps one of the most profound </w:t>
      </w:r>
      <w:r w:rsidRPr="00FB121A" w:rsidR="00330EC1">
        <w:rPr>
          <w:rFonts w:ascii="Times New Roman" w:hAnsi="Times New Roman" w:cs="Times New Roman"/>
          <w:sz w:val="24"/>
          <w:szCs w:val="24"/>
        </w:rPr>
        <w:t>concepts</w:t>
      </w:r>
      <w:r w:rsidRPr="00FB121A" w:rsidR="00D6483F">
        <w:rPr>
          <w:rFonts w:ascii="Times New Roman" w:hAnsi="Times New Roman" w:cs="Times New Roman"/>
          <w:sz w:val="24"/>
          <w:szCs w:val="24"/>
        </w:rPr>
        <w:t xml:space="preserve"> is found in </w:t>
      </w:r>
      <w:r w:rsidRPr="00FB121A" w:rsidR="005E5615">
        <w:rPr>
          <w:rFonts w:ascii="Times New Roman" w:hAnsi="Times New Roman" w:cs="Times New Roman"/>
          <w:sz w:val="24"/>
          <w:szCs w:val="24"/>
        </w:rPr>
        <w:t>proverbs 22:6, which state</w:t>
      </w:r>
      <w:r w:rsidRPr="00FB121A" w:rsidR="00FB121A">
        <w:rPr>
          <w:rFonts w:ascii="Times New Roman" w:hAnsi="Times New Roman" w:cs="Times New Roman"/>
          <w:sz w:val="24"/>
          <w:szCs w:val="24"/>
        </w:rPr>
        <w:t>s the need for training children. 
</w:t>
      </w:r>
    </w:p>
    <w:p w:rsidR="00FB121A" w:rsidP="00FB121A">
      <w:pPr>
        <w:spacing w:line="480" w:lineRule="auto"/>
        <w:ind w:firstLine="720"/>
        <w:jc w:val="both"/>
        <w:rPr>
          <w:rFonts w:ascii="Times New Roman" w:hAnsi="Times New Roman" w:cs="Times New Roman"/>
          <w:sz w:val="24"/>
          <w:szCs w:val="24"/>
        </w:rPr>
      </w:pPr>
      <w:r w:rsidRPr="00FB121A">
        <w:rPr>
          <w:rFonts w:ascii="Times New Roman" w:hAnsi="Times New Roman" w:cs="Times New Roman"/>
          <w:sz w:val="24"/>
          <w:szCs w:val="24"/>
        </w:rPr>
        <w:t xml:space="preserve">This </w:t>
      </w:r>
      <w:r w:rsidRPr="00FB121A">
        <w:rPr>
          <w:rFonts w:ascii="Times New Roman" w:hAnsi="Times New Roman" w:cs="Times New Roman"/>
          <w:sz w:val="24"/>
          <w:szCs w:val="24"/>
        </w:rPr>
        <w:t>draft highlights</w:t>
      </w:r>
      <w:r w:rsidRPr="00FB121A" w:rsidR="00330EC1">
        <w:rPr>
          <w:rFonts w:ascii="Times New Roman" w:hAnsi="Times New Roman" w:cs="Times New Roman"/>
          <w:sz w:val="24"/>
          <w:szCs w:val="24"/>
        </w:rPr>
        <w:t xml:space="preserve"> the</w:t>
      </w:r>
      <w:r w:rsidRPr="00FB121A">
        <w:rPr>
          <w:rFonts w:ascii="Times New Roman" w:hAnsi="Times New Roman" w:cs="Times New Roman"/>
          <w:sz w:val="24"/>
          <w:szCs w:val="24"/>
        </w:rPr>
        <w:t xml:space="preserve"> concept as used in the faith and learning integration while underscoring </w:t>
      </w:r>
      <w:r w:rsidRPr="00FB121A">
        <w:rPr>
          <w:rFonts w:ascii="Times New Roman" w:hAnsi="Times New Roman" w:cs="Times New Roman"/>
          <w:sz w:val="24"/>
          <w:szCs w:val="24"/>
        </w:rPr>
        <w:t>the application</w:t>
      </w:r>
      <w:r w:rsidRPr="00FB121A" w:rsidR="00330EC1">
        <w:rPr>
          <w:rFonts w:ascii="Times New Roman" w:hAnsi="Times New Roman" w:cs="Times New Roman"/>
          <w:sz w:val="24"/>
          <w:szCs w:val="24"/>
        </w:rPr>
        <w:t xml:space="preserve"> of this process to other fields like business. When using this approach </w:t>
      </w:r>
      <w:r w:rsidRPr="00FB121A">
        <w:rPr>
          <w:rFonts w:ascii="Times New Roman" w:hAnsi="Times New Roman" w:cs="Times New Roman"/>
          <w:sz w:val="24"/>
          <w:szCs w:val="24"/>
        </w:rPr>
        <w:t>in classroom</w:t>
      </w:r>
      <w:r w:rsidRPr="00FB121A" w:rsidR="00040637">
        <w:rPr>
          <w:rFonts w:ascii="Times New Roman" w:hAnsi="Times New Roman" w:cs="Times New Roman"/>
          <w:sz w:val="24"/>
          <w:szCs w:val="24"/>
        </w:rPr>
        <w:t xml:space="preserve"> teaching, it is vital to understand the best approach to use and how it contributes </w:t>
      </w:r>
      <w:r w:rsidRPr="00FB121A" w:rsidR="004E0EF7">
        <w:rPr>
          <w:rFonts w:ascii="Times New Roman" w:hAnsi="Times New Roman" w:cs="Times New Roman"/>
          <w:sz w:val="24"/>
          <w:szCs w:val="24"/>
        </w:rPr>
        <w:t xml:space="preserve">to </w:t>
      </w:r>
      <w:r w:rsidRPr="00FB121A" w:rsidR="00040637">
        <w:rPr>
          <w:rFonts w:ascii="Times New Roman" w:hAnsi="Times New Roman" w:cs="Times New Roman"/>
          <w:sz w:val="24"/>
          <w:szCs w:val="24"/>
        </w:rPr>
        <w:t>the goal's effectiveness</w:t>
      </w:r>
      <w:r w:rsidRPr="00FB121A" w:rsidR="00307353">
        <w:rPr>
          <w:rFonts w:ascii="Times New Roman" w:hAnsi="Times New Roman" w:cs="Times New Roman"/>
          <w:sz w:val="24"/>
          <w:szCs w:val="24"/>
        </w:rPr>
        <w:t xml:space="preserve"> without being considered pr</w:t>
      </w:r>
      <w:r w:rsidRPr="00FB121A">
        <w:rPr>
          <w:rFonts w:ascii="Times New Roman" w:hAnsi="Times New Roman" w:cs="Times New Roman"/>
          <w:sz w:val="24"/>
          <w:szCs w:val="24"/>
        </w:rPr>
        <w:t xml:space="preserve">opaganda. </w:t>
      </w:r>
      <w:r w:rsidRPr="00FB121A" w:rsidR="0099234D">
        <w:rPr>
          <w:rFonts w:ascii="Times New Roman" w:hAnsi="Times New Roman" w:cs="Times New Roman"/>
          <w:sz w:val="24"/>
          <w:szCs w:val="24"/>
        </w:rPr>
        <w:t xml:space="preserve">As examined in the course, various approaches have worked to coach leaders, including instilling a sense of trust between the leader and the </w:t>
      </w:r>
      <w:r w:rsidRPr="00FB121A" w:rsidR="004E0EF7">
        <w:rPr>
          <w:rFonts w:ascii="Times New Roman" w:hAnsi="Times New Roman" w:cs="Times New Roman"/>
          <w:sz w:val="24"/>
          <w:szCs w:val="24"/>
        </w:rPr>
        <w:t>coach (</w:t>
      </w:r>
      <w:r w:rsidRPr="00FB121A" w:rsidR="004E0EF7">
        <w:rPr>
          <w:rFonts w:ascii="Times New Roman" w:hAnsi="Times New Roman" w:cs="Times New Roman"/>
          <w:sz w:val="24"/>
          <w:szCs w:val="24"/>
        </w:rPr>
        <w:t>Ladegard</w:t>
      </w:r>
      <w:r w:rsidRPr="00FB121A" w:rsidR="004E0EF7">
        <w:rPr>
          <w:rFonts w:ascii="Times New Roman" w:hAnsi="Times New Roman" w:cs="Times New Roman"/>
          <w:sz w:val="24"/>
          <w:szCs w:val="24"/>
        </w:rPr>
        <w:t xml:space="preserve"> &amp; </w:t>
      </w:r>
      <w:r w:rsidRPr="00FB121A" w:rsidR="004E0EF7">
        <w:rPr>
          <w:rFonts w:ascii="Times New Roman" w:hAnsi="Times New Roman" w:cs="Times New Roman"/>
          <w:sz w:val="24"/>
          <w:szCs w:val="24"/>
        </w:rPr>
        <w:t>Gjerde</w:t>
      </w:r>
      <w:r w:rsidRPr="00FB121A" w:rsidR="004E0EF7">
        <w:rPr>
          <w:rFonts w:ascii="Times New Roman" w:hAnsi="Times New Roman" w:cs="Times New Roman"/>
          <w:sz w:val="24"/>
          <w:szCs w:val="24"/>
        </w:rPr>
        <w:t>, 2014)</w:t>
      </w:r>
      <w:r w:rsidRPr="00FB121A" w:rsidR="0099234D">
        <w:rPr>
          <w:rFonts w:ascii="Times New Roman" w:hAnsi="Times New Roman" w:cs="Times New Roman"/>
          <w:sz w:val="24"/>
          <w:szCs w:val="24"/>
        </w:rPr>
        <w:t xml:space="preserve">. One thing that led to the gospel's success during and even after </w:t>
      </w:r>
      <w:r w:rsidRPr="00FB121A" w:rsidR="00EC779A">
        <w:rPr>
          <w:rFonts w:ascii="Times New Roman" w:hAnsi="Times New Roman" w:cs="Times New Roman"/>
          <w:sz w:val="24"/>
          <w:szCs w:val="24"/>
        </w:rPr>
        <w:t>Jesus</w:t>
      </w:r>
      <w:r w:rsidRPr="00FB121A" w:rsidR="0099234D">
        <w:rPr>
          <w:rFonts w:ascii="Times New Roman" w:hAnsi="Times New Roman" w:cs="Times New Roman"/>
          <w:sz w:val="24"/>
          <w:szCs w:val="24"/>
        </w:rPr>
        <w:t xml:space="preserve"> Christ was the level of trust He had with His disciples. </w:t>
      </w:r>
      <w:r w:rsidRPr="00FB121A" w:rsidR="00EC779A">
        <w:rPr>
          <w:rFonts w:ascii="Times New Roman" w:hAnsi="Times New Roman" w:cs="Times New Roman"/>
          <w:sz w:val="24"/>
          <w:szCs w:val="24"/>
        </w:rPr>
        <w:t>The first and ultimate show of trust was when he chose them for th</w:t>
      </w:r>
      <w:r w:rsidRPr="00FB121A" w:rsidR="004E0EF7">
        <w:rPr>
          <w:rFonts w:ascii="Times New Roman" w:hAnsi="Times New Roman" w:cs="Times New Roman"/>
          <w:sz w:val="24"/>
          <w:szCs w:val="24"/>
        </w:rPr>
        <w:t>e word's selfless ministry, as evident in Mathew 10:1-4.</w:t>
      </w:r>
      <w:r w:rsidR="0007375B">
        <w:rPr>
          <w:rFonts w:ascii="Times New Roman" w:hAnsi="Times New Roman" w:cs="Times New Roman"/>
          <w:sz w:val="24"/>
          <w:szCs w:val="24"/>
        </w:rPr>
        <w:t xml:space="preserve"> Therefore, the leaders must develop a sense of trust between himself and the people he is coaching and expect to learn from him to be effective (Gregory</w:t>
      </w:r>
      <w:r w:rsidRPr="0007375B" w:rsidR="0007375B">
        <w:rPr>
          <w:rFonts w:ascii="Times New Roman" w:hAnsi="Times New Roman" w:cs="Times New Roman"/>
          <w:sz w:val="24"/>
          <w:szCs w:val="24"/>
        </w:rPr>
        <w:t xml:space="preserve"> </w:t>
      </w:r>
      <w:r w:rsidR="0007375B">
        <w:rPr>
          <w:rFonts w:ascii="Times New Roman" w:hAnsi="Times New Roman" w:cs="Times New Roman"/>
          <w:sz w:val="24"/>
          <w:szCs w:val="24"/>
        </w:rPr>
        <w:t>&amp; Levy, 2011).</w:t>
      </w:r>
    </w:p>
    <w:p w:rsidR="00FB121A" w:rsidP="00FB121A">
      <w:pPr>
        <w:spacing w:line="480" w:lineRule="auto"/>
        <w:ind w:firstLine="720"/>
        <w:jc w:val="both"/>
        <w:rPr>
          <w:rFonts w:ascii="Times New Roman" w:hAnsi="Times New Roman" w:cs="Times New Roman"/>
          <w:sz w:val="24"/>
          <w:szCs w:val="24"/>
        </w:rPr>
      </w:pPr>
    </w:p>
    <w:p w:rsidR="00474DEB" w:rsidRPr="00FB121A" w:rsidP="00FB121A">
      <w:pPr>
        <w:spacing w:line="480" w:lineRule="auto"/>
        <w:ind w:firstLine="720"/>
        <w:jc w:val="both"/>
        <w:rPr>
          <w:rFonts w:ascii="Times New Roman" w:hAnsi="Times New Roman" w:cs="Times New Roman"/>
          <w:sz w:val="24"/>
          <w:szCs w:val="24"/>
        </w:rPr>
      </w:pPr>
      <w:r w:rsidRPr="00FB121A">
        <w:rPr>
          <w:rFonts w:ascii="Times New Roman" w:hAnsi="Times New Roman" w:cs="Times New Roman"/>
          <w:sz w:val="24"/>
          <w:szCs w:val="24"/>
        </w:rPr>
        <w:t xml:space="preserve"> Company bosses integrate these lessons through delegations, which is a common practice in business management.  Again coaches apply the approach in the solution of operation challenges; this is done by providing a away and not an answer. Most successful businesses today have a way of motivating staff to be better innovators. One of the best practices in coaching as exemplified by Jesus Christ to his disciples; theirs was to cast all their problems on their </w:t>
      </w:r>
      <w:r w:rsidRPr="00FB121A" w:rsidR="00FB121A">
        <w:rPr>
          <w:rFonts w:ascii="Times New Roman" w:hAnsi="Times New Roman" w:cs="Times New Roman"/>
          <w:sz w:val="24"/>
          <w:szCs w:val="24"/>
        </w:rPr>
        <w:t>faith. Through</w:t>
      </w:r>
      <w:r w:rsidRPr="00FB121A">
        <w:rPr>
          <w:rFonts w:ascii="Times New Roman" w:hAnsi="Times New Roman" w:cs="Times New Roman"/>
          <w:sz w:val="24"/>
          <w:szCs w:val="24"/>
        </w:rPr>
        <w:t xml:space="preserve"> the integration of faith and learning, businesses have borrowed ethical practices, including honesty and business integrity. The </w:t>
      </w:r>
      <w:r w:rsidRPr="00FB121A" w:rsidR="0007375B">
        <w:rPr>
          <w:rFonts w:ascii="Times New Roman" w:hAnsi="Times New Roman" w:cs="Times New Roman"/>
          <w:sz w:val="24"/>
          <w:szCs w:val="24"/>
        </w:rPr>
        <w:t>scripture espouses</w:t>
      </w:r>
      <w:r w:rsidRPr="00FB121A">
        <w:rPr>
          <w:rFonts w:ascii="Times New Roman" w:hAnsi="Times New Roman" w:cs="Times New Roman"/>
          <w:sz w:val="24"/>
          <w:szCs w:val="24"/>
        </w:rPr>
        <w:t xml:space="preserve"> this practice in Romans 13:1 “give to Caesar what belongs to </w:t>
      </w:r>
      <w:r w:rsidRPr="00FB121A">
        <w:rPr>
          <w:rFonts w:ascii="Times New Roman" w:hAnsi="Times New Roman" w:cs="Times New Roman"/>
          <w:sz w:val="24"/>
          <w:szCs w:val="24"/>
        </w:rPr>
        <w:t>Caesar</w:t>
      </w:r>
      <w:r w:rsidR="00FB121A">
        <w:rPr>
          <w:rFonts w:ascii="Times New Roman" w:hAnsi="Times New Roman" w:cs="Times New Roman"/>
          <w:sz w:val="24"/>
          <w:szCs w:val="24"/>
        </w:rPr>
        <w:t xml:space="preserve">." </w:t>
      </w:r>
      <w:r w:rsidRPr="00FB121A">
        <w:rPr>
          <w:rFonts w:ascii="Times New Roman" w:hAnsi="Times New Roman" w:cs="Times New Roman"/>
          <w:sz w:val="24"/>
          <w:szCs w:val="24"/>
        </w:rPr>
        <w:t>This helps ethical business practices like remuneration of employees, motivation, recognition, and payment of taxes.</w:t>
      </w:r>
      <w:r w:rsidRPr="00FB121A" w:rsidR="00D96304">
        <w:rPr>
          <w:rFonts w:ascii="Times New Roman" w:hAnsi="Times New Roman" w:cs="Times New Roman"/>
          <w:sz w:val="24"/>
          <w:szCs w:val="24"/>
        </w:rPr>
        <w:t xml:space="preserve"> </w:t>
      </w:r>
      <w:r w:rsidRPr="00FB121A">
        <w:rPr>
          <w:rFonts w:ascii="Times New Roman" w:hAnsi="Times New Roman" w:cs="Times New Roman"/>
          <w:sz w:val="24"/>
          <w:szCs w:val="24"/>
        </w:rPr>
        <w:t xml:space="preserve">This integration has delivered a </w:t>
      </w:r>
      <w:r w:rsidRPr="00FB121A" w:rsidR="00FB121A">
        <w:rPr>
          <w:rFonts w:ascii="Times New Roman" w:hAnsi="Times New Roman" w:cs="Times New Roman"/>
          <w:sz w:val="24"/>
          <w:szCs w:val="24"/>
        </w:rPr>
        <w:t>fantastic approach</w:t>
      </w:r>
      <w:r w:rsidRPr="00FB121A">
        <w:rPr>
          <w:rFonts w:ascii="Times New Roman" w:hAnsi="Times New Roman" w:cs="Times New Roman"/>
          <w:sz w:val="24"/>
          <w:szCs w:val="24"/>
        </w:rPr>
        <w:t xml:space="preserve"> to the training </w:t>
      </w:r>
      <w:r w:rsidRPr="00FB121A" w:rsidR="00D96304">
        <w:rPr>
          <w:rFonts w:ascii="Times New Roman" w:hAnsi="Times New Roman" w:cs="Times New Roman"/>
          <w:sz w:val="24"/>
          <w:szCs w:val="24"/>
        </w:rPr>
        <w:t>of students who are expected to be the future leaders of organizations and businesses to be technocrats who borrow from faith in the coaching of leaders. 
</w:t>
      </w:r>
    </w:p>
    <w:p w:rsidR="00FB121A" w:rsidP="0007375B">
      <w:pPr>
        <w:spacing w:line="480" w:lineRule="auto"/>
        <w:ind w:firstLine="720"/>
        <w:jc w:val="both"/>
        <w:rPr>
          <w:rFonts w:ascii="Times New Roman" w:hAnsi="Times New Roman" w:cs="Times New Roman"/>
          <w:sz w:val="24"/>
          <w:szCs w:val="24"/>
        </w:rPr>
      </w:pPr>
      <w:r w:rsidRPr="00FB121A">
        <w:rPr>
          <w:rFonts w:ascii="Times New Roman" w:hAnsi="Times New Roman" w:cs="Times New Roman"/>
          <w:sz w:val="24"/>
          <w:szCs w:val="24"/>
        </w:rPr>
        <w:t xml:space="preserve">It is imperative to note that those have always integrated faith and learning before us. With much evidence from the </w:t>
      </w:r>
      <w:r w:rsidRPr="00FB121A" w:rsidR="00015897">
        <w:rPr>
          <w:rFonts w:ascii="Times New Roman" w:hAnsi="Times New Roman" w:cs="Times New Roman"/>
          <w:sz w:val="24"/>
          <w:szCs w:val="24"/>
        </w:rPr>
        <w:t>Old Testament</w:t>
      </w:r>
      <w:r w:rsidRPr="00FB121A">
        <w:rPr>
          <w:rFonts w:ascii="Times New Roman" w:hAnsi="Times New Roman" w:cs="Times New Roman"/>
          <w:sz w:val="24"/>
          <w:szCs w:val="24"/>
        </w:rPr>
        <w:t xml:space="preserve"> poin</w:t>
      </w:r>
      <w:r w:rsidRPr="00FB121A" w:rsidR="00015897">
        <w:rPr>
          <w:rFonts w:ascii="Times New Roman" w:hAnsi="Times New Roman" w:cs="Times New Roman"/>
          <w:sz w:val="24"/>
          <w:szCs w:val="24"/>
        </w:rPr>
        <w:t>ting towards that conviction</w:t>
      </w:r>
      <w:r w:rsidRPr="00FB121A" w:rsidR="003D51D2">
        <w:rPr>
          <w:rFonts w:ascii="Times New Roman" w:hAnsi="Times New Roman" w:cs="Times New Roman"/>
          <w:sz w:val="24"/>
          <w:szCs w:val="24"/>
        </w:rPr>
        <w:t xml:space="preserve">, Jethro provides </w:t>
      </w:r>
      <w:r w:rsidRPr="00FB121A" w:rsidR="00B10FCF">
        <w:rPr>
          <w:rFonts w:ascii="Times New Roman" w:hAnsi="Times New Roman" w:cs="Times New Roman"/>
          <w:sz w:val="24"/>
          <w:szCs w:val="24"/>
        </w:rPr>
        <w:t>the</w:t>
      </w:r>
      <w:r w:rsidRPr="00FB121A" w:rsidR="003D51D2">
        <w:rPr>
          <w:rFonts w:ascii="Times New Roman" w:hAnsi="Times New Roman" w:cs="Times New Roman"/>
          <w:sz w:val="24"/>
          <w:szCs w:val="24"/>
        </w:rPr>
        <w:t xml:space="preserve"> right mentorship and leadership coaching to </w:t>
      </w:r>
      <w:r w:rsidRPr="00FB121A" w:rsidR="00B10FCF">
        <w:rPr>
          <w:rFonts w:ascii="Times New Roman" w:hAnsi="Times New Roman" w:cs="Times New Roman"/>
          <w:sz w:val="24"/>
          <w:szCs w:val="24"/>
        </w:rPr>
        <w:t>Moses</w:t>
      </w:r>
      <w:r w:rsidRPr="00FB121A" w:rsidR="003D51D2">
        <w:rPr>
          <w:rFonts w:ascii="Times New Roman" w:hAnsi="Times New Roman" w:cs="Times New Roman"/>
          <w:sz w:val="24"/>
          <w:szCs w:val="24"/>
        </w:rPr>
        <w:t xml:space="preserve"> when he teaches him to be the effective and</w:t>
      </w:r>
      <w:r w:rsidRPr="00FB121A" w:rsidR="00015897">
        <w:rPr>
          <w:rFonts w:ascii="Times New Roman" w:hAnsi="Times New Roman" w:cs="Times New Roman"/>
          <w:sz w:val="24"/>
          <w:szCs w:val="24"/>
        </w:rPr>
        <w:t xml:space="preserve"> </w:t>
      </w:r>
      <w:r w:rsidRPr="00FB121A" w:rsidR="003D51D2">
        <w:rPr>
          <w:rFonts w:ascii="Times New Roman" w:hAnsi="Times New Roman" w:cs="Times New Roman"/>
          <w:sz w:val="24"/>
          <w:szCs w:val="24"/>
        </w:rPr>
        <w:t xml:space="preserve">efficient leader the people of Israel required. He also learns the principle of </w:t>
      </w:r>
      <w:r w:rsidRPr="00FB121A" w:rsidR="00B10FCF">
        <w:rPr>
          <w:rFonts w:ascii="Times New Roman" w:hAnsi="Times New Roman" w:cs="Times New Roman"/>
          <w:sz w:val="24"/>
          <w:szCs w:val="24"/>
        </w:rPr>
        <w:t>delegation; later</w:t>
      </w:r>
      <w:r w:rsidRPr="00FB121A" w:rsidR="003D51D2">
        <w:rPr>
          <w:rFonts w:ascii="Times New Roman" w:hAnsi="Times New Roman" w:cs="Times New Roman"/>
          <w:sz w:val="24"/>
          <w:szCs w:val="24"/>
        </w:rPr>
        <w:t xml:space="preserve"> on, when </w:t>
      </w:r>
      <w:r w:rsidRPr="00FB121A" w:rsidR="00B10FCF">
        <w:rPr>
          <w:rFonts w:ascii="Times New Roman" w:hAnsi="Times New Roman" w:cs="Times New Roman"/>
          <w:sz w:val="24"/>
          <w:szCs w:val="24"/>
        </w:rPr>
        <w:t>Moses</w:t>
      </w:r>
      <w:r w:rsidRPr="00FB121A" w:rsidR="003D51D2">
        <w:rPr>
          <w:rFonts w:ascii="Times New Roman" w:hAnsi="Times New Roman" w:cs="Times New Roman"/>
          <w:sz w:val="24"/>
          <w:szCs w:val="24"/>
        </w:rPr>
        <w:t xml:space="preserve"> becomes the sole judge, he asks </w:t>
      </w:r>
      <w:r w:rsidRPr="00FB121A" w:rsidR="00B10FCF">
        <w:rPr>
          <w:rFonts w:ascii="Times New Roman" w:hAnsi="Times New Roman" w:cs="Times New Roman"/>
          <w:sz w:val="24"/>
          <w:szCs w:val="24"/>
        </w:rPr>
        <w:t>Moses</w:t>
      </w:r>
      <w:r w:rsidRPr="00FB121A" w:rsidR="003D51D2">
        <w:rPr>
          <w:rFonts w:ascii="Times New Roman" w:hAnsi="Times New Roman" w:cs="Times New Roman"/>
          <w:sz w:val="24"/>
          <w:szCs w:val="24"/>
        </w:rPr>
        <w:t xml:space="preserve"> why he sits alone as a </w:t>
      </w:r>
      <w:r w:rsidRPr="00FB121A" w:rsidR="00B10FCF">
        <w:rPr>
          <w:rFonts w:ascii="Times New Roman" w:hAnsi="Times New Roman" w:cs="Times New Roman"/>
          <w:sz w:val="24"/>
          <w:szCs w:val="24"/>
        </w:rPr>
        <w:t>judge (</w:t>
      </w:r>
      <w:r w:rsidRPr="00FB121A" w:rsidR="003D51D2">
        <w:rPr>
          <w:rFonts w:ascii="Times New Roman" w:hAnsi="Times New Roman" w:cs="Times New Roman"/>
          <w:sz w:val="24"/>
          <w:szCs w:val="24"/>
        </w:rPr>
        <w:t xml:space="preserve">Exodus 18:14); soon after realizing his </w:t>
      </w:r>
      <w:r w:rsidRPr="00FB121A" w:rsidR="00B10FCF">
        <w:rPr>
          <w:rFonts w:ascii="Times New Roman" w:hAnsi="Times New Roman" w:cs="Times New Roman"/>
          <w:sz w:val="24"/>
          <w:szCs w:val="24"/>
        </w:rPr>
        <w:t>mistakes</w:t>
      </w:r>
      <w:r w:rsidRPr="00FB121A" w:rsidR="003D51D2">
        <w:rPr>
          <w:rFonts w:ascii="Times New Roman" w:hAnsi="Times New Roman" w:cs="Times New Roman"/>
          <w:sz w:val="24"/>
          <w:szCs w:val="24"/>
        </w:rPr>
        <w:t xml:space="preserve">, </w:t>
      </w:r>
      <w:r w:rsidRPr="00FB121A" w:rsidR="00B10FCF">
        <w:rPr>
          <w:rFonts w:ascii="Times New Roman" w:hAnsi="Times New Roman" w:cs="Times New Roman"/>
          <w:sz w:val="24"/>
          <w:szCs w:val="24"/>
        </w:rPr>
        <w:t>Moses</w:t>
      </w:r>
      <w:r w:rsidRPr="00FB121A" w:rsidR="003D51D2">
        <w:rPr>
          <w:rFonts w:ascii="Times New Roman" w:hAnsi="Times New Roman" w:cs="Times New Roman"/>
          <w:sz w:val="24"/>
          <w:szCs w:val="24"/>
        </w:rPr>
        <w:t xml:space="preserve"> starts coaching Joshua, who was to take his place</w:t>
      </w:r>
      <w:r w:rsidRPr="00FB121A">
        <w:rPr>
          <w:rFonts w:ascii="Times New Roman" w:hAnsi="Times New Roman" w:cs="Times New Roman"/>
          <w:sz w:val="24"/>
          <w:szCs w:val="24"/>
        </w:rPr>
        <w:t>.</w:t>
      </w:r>
    </w:p>
    <w:p w:rsidR="0007375B" w:rsidRPr="0007375B" w:rsidP="0007375B">
      <w:pPr>
        <w:spacing w:line="480" w:lineRule="auto"/>
        <w:ind w:firstLine="720"/>
        <w:jc w:val="both"/>
        <w:rPr>
          <w:rFonts w:ascii="Times New Roman" w:hAnsi="Times New Roman" w:cs="Times New Roman"/>
          <w:sz w:val="24"/>
          <w:szCs w:val="24"/>
        </w:rPr>
      </w:pPr>
    </w:p>
    <w:p w:rsidR="00FB121A" w:rsidP="00FB121A">
      <w:pPr>
        <w:spacing w:line="480" w:lineRule="auto"/>
        <w:jc w:val="center"/>
        <w:rPr>
          <w:rFonts w:ascii="Times New Roman" w:hAnsi="Times New Roman" w:cs="Times New Roman"/>
          <w:b/>
          <w:sz w:val="24"/>
          <w:szCs w:val="24"/>
        </w:rPr>
      </w:pPr>
    </w:p>
    <w:p w:rsidR="003D51D2" w:rsidRPr="00FB121A" w:rsidP="00FB121A">
      <w:pPr>
        <w:spacing w:line="480" w:lineRule="auto"/>
        <w:jc w:val="center"/>
        <w:rPr>
          <w:rFonts w:ascii="Times New Roman" w:hAnsi="Times New Roman" w:cs="Times New Roman"/>
          <w:b/>
          <w:sz w:val="24"/>
          <w:szCs w:val="24"/>
        </w:rPr>
      </w:pPr>
      <w:r w:rsidRPr="00FB121A">
        <w:rPr>
          <w:rFonts w:ascii="Times New Roman" w:hAnsi="Times New Roman" w:cs="Times New Roman"/>
          <w:b/>
          <w:sz w:val="24"/>
          <w:szCs w:val="24"/>
        </w:rPr>
        <w:t>Conclusion</w:t>
      </w:r>
    </w:p>
    <w:p w:rsidR="00D96304" w:rsidRPr="00FB121A" w:rsidP="00FB121A">
      <w:pPr>
        <w:spacing w:line="480" w:lineRule="auto"/>
        <w:ind w:firstLine="720"/>
        <w:jc w:val="both"/>
        <w:rPr>
          <w:rFonts w:ascii="Times New Roman" w:hAnsi="Times New Roman" w:cs="Times New Roman"/>
          <w:sz w:val="24"/>
          <w:szCs w:val="24"/>
        </w:rPr>
      </w:pPr>
      <w:r w:rsidRPr="00FB121A">
        <w:rPr>
          <w:rFonts w:ascii="Times New Roman" w:hAnsi="Times New Roman" w:cs="Times New Roman"/>
          <w:sz w:val="24"/>
          <w:szCs w:val="24"/>
        </w:rPr>
        <w:t>This draft has provided the ideas surrounding the thematic integration of faith and human; therefore, it is crucial to note that this coaching approach may sometimes not guarantee the continuation of desired best practices. For instance</w:t>
      </w:r>
      <w:r w:rsidRPr="00FB121A" w:rsidR="007065CD">
        <w:rPr>
          <w:rFonts w:ascii="Times New Roman" w:hAnsi="Times New Roman" w:cs="Times New Roman"/>
          <w:sz w:val="24"/>
          <w:szCs w:val="24"/>
        </w:rPr>
        <w:t>,</w:t>
      </w:r>
      <w:r w:rsidRPr="00FB121A">
        <w:rPr>
          <w:rFonts w:ascii="Times New Roman" w:hAnsi="Times New Roman" w:cs="Times New Roman"/>
          <w:sz w:val="24"/>
          <w:szCs w:val="24"/>
        </w:rPr>
        <w:t xml:space="preserve"> some leaders may have no lesson to pass down or may have no positive lessons to be learned </w:t>
      </w:r>
      <w:r w:rsidRPr="00FB121A" w:rsidR="00B10FCF">
        <w:rPr>
          <w:rFonts w:ascii="Times New Roman" w:hAnsi="Times New Roman" w:cs="Times New Roman"/>
          <w:sz w:val="24"/>
          <w:szCs w:val="24"/>
        </w:rPr>
        <w:t>from;</w:t>
      </w:r>
      <w:r w:rsidRPr="00FB121A">
        <w:rPr>
          <w:rFonts w:ascii="Times New Roman" w:hAnsi="Times New Roman" w:cs="Times New Roman"/>
          <w:sz w:val="24"/>
          <w:szCs w:val="24"/>
        </w:rPr>
        <w:t xml:space="preserve"> in such cases, the </w:t>
      </w:r>
      <w:r w:rsidRPr="00FB121A" w:rsidR="007065CD">
        <w:rPr>
          <w:rFonts w:ascii="Times New Roman" w:hAnsi="Times New Roman" w:cs="Times New Roman"/>
          <w:sz w:val="24"/>
          <w:szCs w:val="24"/>
        </w:rPr>
        <w:t>coaching</w:t>
      </w:r>
      <w:r w:rsidRPr="00FB121A">
        <w:rPr>
          <w:rFonts w:ascii="Times New Roman" w:hAnsi="Times New Roman" w:cs="Times New Roman"/>
          <w:sz w:val="24"/>
          <w:szCs w:val="24"/>
        </w:rPr>
        <w:t xml:space="preserve"> process becomes </w:t>
      </w:r>
      <w:r w:rsidRPr="00FB121A" w:rsidR="00B10FCF">
        <w:rPr>
          <w:rFonts w:ascii="Times New Roman" w:hAnsi="Times New Roman" w:cs="Times New Roman"/>
          <w:sz w:val="24"/>
          <w:szCs w:val="24"/>
        </w:rPr>
        <w:t>toxic and</w:t>
      </w:r>
      <w:r w:rsidRPr="00FB121A">
        <w:rPr>
          <w:rFonts w:ascii="Times New Roman" w:hAnsi="Times New Roman" w:cs="Times New Roman"/>
          <w:sz w:val="24"/>
          <w:szCs w:val="24"/>
        </w:rPr>
        <w:t xml:space="preserve"> </w:t>
      </w:r>
      <w:r w:rsidRPr="00FB121A" w:rsidR="00B10FCF">
        <w:rPr>
          <w:rFonts w:ascii="Times New Roman" w:hAnsi="Times New Roman" w:cs="Times New Roman"/>
          <w:sz w:val="24"/>
          <w:szCs w:val="24"/>
        </w:rPr>
        <w:t xml:space="preserve">non-beneficial to the next team of leaders. There may </w:t>
      </w:r>
      <w:r w:rsidRPr="00FB121A" w:rsidR="00B10FCF">
        <w:rPr>
          <w:rFonts w:ascii="Times New Roman" w:hAnsi="Times New Roman" w:cs="Times New Roman"/>
          <w:sz w:val="24"/>
          <w:szCs w:val="24"/>
        </w:rPr>
        <w:t>arise</w:t>
      </w:r>
      <w:r w:rsidRPr="00FB121A" w:rsidR="00B10FCF">
        <w:rPr>
          <w:rFonts w:ascii="Times New Roman" w:hAnsi="Times New Roman" w:cs="Times New Roman"/>
          <w:sz w:val="24"/>
          <w:szCs w:val="24"/>
        </w:rPr>
        <w:t xml:space="preserve"> an argument, for instance, that such an example of the absence of right mentorship and coaching was even evident when Joshua failed to provide the training to his next </w:t>
      </w:r>
      <w:r w:rsidRPr="00FB121A" w:rsidR="005E5615">
        <w:rPr>
          <w:rFonts w:ascii="Times New Roman" w:hAnsi="Times New Roman" w:cs="Times New Roman"/>
          <w:sz w:val="24"/>
          <w:szCs w:val="24"/>
        </w:rPr>
        <w:t>successors</w:t>
      </w:r>
      <w:r w:rsidRPr="00FB121A" w:rsidR="00B10FCF">
        <w:rPr>
          <w:rFonts w:ascii="Times New Roman" w:hAnsi="Times New Roman" w:cs="Times New Roman"/>
          <w:sz w:val="24"/>
          <w:szCs w:val="24"/>
        </w:rPr>
        <w:t xml:space="preserve"> as </w:t>
      </w:r>
      <w:r w:rsidRPr="00FB121A" w:rsidR="005E5615">
        <w:rPr>
          <w:rFonts w:ascii="Times New Roman" w:hAnsi="Times New Roman" w:cs="Times New Roman"/>
          <w:sz w:val="24"/>
          <w:szCs w:val="24"/>
        </w:rPr>
        <w:t>Moses</w:t>
      </w:r>
      <w:r w:rsidRPr="00FB121A" w:rsidR="00B10FCF">
        <w:rPr>
          <w:rFonts w:ascii="Times New Roman" w:hAnsi="Times New Roman" w:cs="Times New Roman"/>
          <w:sz w:val="24"/>
          <w:szCs w:val="24"/>
        </w:rPr>
        <w:t xml:space="preserve"> did to him, thereby exerting holes on this balloon of coaching as a means of leadership training. 
</w:t>
      </w:r>
    </w:p>
    <w:p w:rsidR="005E5615" w:rsidRPr="00FB121A" w:rsidP="00FB121A">
      <w:pPr>
        <w:spacing w:line="480" w:lineRule="auto"/>
        <w:jc w:val="both"/>
        <w:rPr>
          <w:rFonts w:ascii="Times New Roman" w:hAnsi="Times New Roman" w:cs="Times New Roman"/>
          <w:sz w:val="24"/>
          <w:szCs w:val="24"/>
        </w:rPr>
      </w:pPr>
    </w:p>
    <w:p w:rsidR="005E5615" w:rsidRPr="00FB121A" w:rsidP="00FB121A">
      <w:pPr>
        <w:spacing w:line="480" w:lineRule="auto"/>
        <w:jc w:val="both"/>
        <w:rPr>
          <w:rFonts w:ascii="Times New Roman" w:hAnsi="Times New Roman" w:cs="Times New Roman"/>
          <w:sz w:val="24"/>
          <w:szCs w:val="24"/>
        </w:rPr>
      </w:pPr>
    </w:p>
    <w:p w:rsidR="005E5615" w:rsidP="00FB121A">
      <w:pPr>
        <w:jc w:val="both"/>
      </w:pPr>
    </w:p>
    <w:p w:rsidR="005E5615" w:rsidP="00FB121A">
      <w:pPr>
        <w:jc w:val="both"/>
      </w:pPr>
    </w:p>
    <w:p w:rsidR="005E5615" w:rsidP="00FB121A">
      <w:pPr>
        <w:jc w:val="both"/>
      </w:pPr>
    </w:p>
    <w:p w:rsidR="005E5615" w:rsidP="00FB121A">
      <w:pPr>
        <w:jc w:val="both"/>
      </w:pPr>
    </w:p>
    <w:p w:rsidR="005E5615" w:rsidP="00FB121A">
      <w:pPr>
        <w:jc w:val="both"/>
      </w:pPr>
    </w:p>
    <w:p w:rsidR="005E5615" w:rsidP="00FB121A">
      <w:pPr>
        <w:jc w:val="both"/>
      </w:pPr>
    </w:p>
    <w:p w:rsidR="005E5615" w:rsidP="00FB121A">
      <w:pPr>
        <w:jc w:val="both"/>
      </w:pPr>
    </w:p>
    <w:p w:rsidR="005E5615" w:rsidP="00FB121A">
      <w:pPr>
        <w:jc w:val="both"/>
      </w:pPr>
    </w:p>
    <w:p w:rsidR="005E5615" w:rsidP="00FB121A">
      <w:pPr>
        <w:jc w:val="both"/>
      </w:pPr>
    </w:p>
    <w:p w:rsidR="005E5615" w:rsidP="00FB121A">
      <w:pPr>
        <w:jc w:val="both"/>
      </w:pPr>
    </w:p>
    <w:p w:rsidR="0007375B" w:rsidP="00FB121A">
      <w:pPr>
        <w:jc w:val="both"/>
      </w:pPr>
    </w:p>
    <w:p w:rsidR="0007375B" w:rsidP="00FB121A">
      <w:pPr>
        <w:jc w:val="both"/>
      </w:pPr>
    </w:p>
    <w:p w:rsidR="005E5615" w:rsidRPr="0007375B" w:rsidP="00FB121A">
      <w:pPr>
        <w:jc w:val="center"/>
        <w:rPr>
          <w:rFonts w:ascii="Times New Roman" w:hAnsi="Times New Roman" w:cs="Times New Roman"/>
          <w:b/>
          <w:sz w:val="24"/>
          <w:szCs w:val="24"/>
        </w:rPr>
      </w:pPr>
      <w:r w:rsidRPr="0007375B">
        <w:rPr>
          <w:rFonts w:ascii="Times New Roman" w:hAnsi="Times New Roman" w:cs="Times New Roman"/>
          <w:b/>
          <w:sz w:val="24"/>
          <w:szCs w:val="24"/>
        </w:rPr>
        <w:t>Reference</w:t>
      </w:r>
    </w:p>
    <w:p w:rsidR="0007375B" w:rsidRPr="0007375B" w:rsidP="00FB121A">
      <w:pPr>
        <w:ind w:left="720" w:hanging="720"/>
        <w:jc w:val="both"/>
        <w:rPr>
          <w:rFonts w:ascii="Times New Roman" w:hAnsi="Times New Roman" w:cs="Times New Roman"/>
          <w:sz w:val="24"/>
          <w:szCs w:val="24"/>
        </w:rPr>
      </w:pPr>
      <w:r w:rsidRPr="0007375B">
        <w:rPr>
          <w:rFonts w:ascii="Times New Roman" w:hAnsi="Times New Roman" w:cs="Times New Roman"/>
          <w:sz w:val="24"/>
          <w:szCs w:val="24"/>
        </w:rPr>
        <w:t xml:space="preserve">Burton, L. D., &amp; </w:t>
      </w:r>
      <w:r w:rsidRPr="0007375B">
        <w:rPr>
          <w:rFonts w:ascii="Times New Roman" w:hAnsi="Times New Roman" w:cs="Times New Roman"/>
          <w:sz w:val="24"/>
          <w:szCs w:val="24"/>
        </w:rPr>
        <w:t>Nwosu</w:t>
      </w:r>
      <w:r w:rsidRPr="0007375B">
        <w:rPr>
          <w:rFonts w:ascii="Times New Roman" w:hAnsi="Times New Roman" w:cs="Times New Roman"/>
          <w:sz w:val="24"/>
          <w:szCs w:val="24"/>
        </w:rPr>
        <w:t>, C. C. (2003).</w:t>
      </w:r>
      <w:r w:rsidRPr="0007375B">
        <w:rPr>
          <w:rFonts w:ascii="Times New Roman" w:hAnsi="Times New Roman" w:cs="Times New Roman"/>
          <w:sz w:val="24"/>
          <w:szCs w:val="24"/>
        </w:rPr>
        <w:t xml:space="preserve"> </w:t>
      </w:r>
      <w:r w:rsidRPr="0007375B">
        <w:rPr>
          <w:rFonts w:ascii="Times New Roman" w:hAnsi="Times New Roman" w:cs="Times New Roman"/>
          <w:sz w:val="24"/>
          <w:szCs w:val="24"/>
        </w:rPr>
        <w:t>Student perceptions of the integration of faith, learning, and practice in an educational methods course.</w:t>
      </w:r>
      <w:r w:rsidRPr="0007375B">
        <w:rPr>
          <w:rFonts w:ascii="Times New Roman" w:hAnsi="Times New Roman" w:cs="Times New Roman"/>
          <w:sz w:val="24"/>
          <w:szCs w:val="24"/>
        </w:rPr>
        <w:t xml:space="preserve"> Journal of Research on Christian Education, 12(2), 101-135.</w:t>
      </w:r>
    </w:p>
    <w:p w:rsidR="0007375B" w:rsidRPr="0007375B" w:rsidP="00FB121A">
      <w:pPr>
        <w:ind w:left="720" w:hanging="720"/>
        <w:jc w:val="both"/>
        <w:rPr>
          <w:rFonts w:ascii="Times New Roman" w:hAnsi="Times New Roman" w:cs="Times New Roman"/>
          <w:sz w:val="24"/>
          <w:szCs w:val="24"/>
        </w:rPr>
      </w:pPr>
      <w:r w:rsidRPr="0007375B">
        <w:rPr>
          <w:rFonts w:ascii="Times New Roman" w:hAnsi="Times New Roman" w:cs="Times New Roman"/>
          <w:sz w:val="24"/>
          <w:szCs w:val="24"/>
        </w:rPr>
        <w:t>Gregory, J. B., &amp; Levy, P. E. (2011).</w:t>
      </w:r>
      <w:r w:rsidRPr="0007375B">
        <w:rPr>
          <w:rFonts w:ascii="Times New Roman" w:hAnsi="Times New Roman" w:cs="Times New Roman"/>
          <w:sz w:val="24"/>
          <w:szCs w:val="24"/>
        </w:rPr>
        <w:t xml:space="preserve"> It's not me, it's you: A multilevel examination of variables that impact employee coaching relationships. </w:t>
      </w:r>
      <w:r w:rsidRPr="0007375B">
        <w:rPr>
          <w:rFonts w:ascii="Times New Roman" w:hAnsi="Times New Roman" w:cs="Times New Roman"/>
          <w:sz w:val="24"/>
          <w:szCs w:val="24"/>
        </w:rPr>
        <w:t>Consulting Psychology Journal: Practice and Research, 63(2), 67.</w:t>
      </w:r>
    </w:p>
    <w:p w:rsidR="0007375B" w:rsidRPr="0007375B" w:rsidP="00FB121A">
      <w:pPr>
        <w:ind w:left="720" w:hanging="720"/>
        <w:jc w:val="both"/>
        <w:rPr>
          <w:rFonts w:ascii="Times New Roman" w:hAnsi="Times New Roman" w:cs="Times New Roman"/>
          <w:sz w:val="24"/>
          <w:szCs w:val="24"/>
        </w:rPr>
      </w:pPr>
      <w:r w:rsidRPr="0007375B">
        <w:rPr>
          <w:rFonts w:ascii="Times New Roman" w:hAnsi="Times New Roman" w:cs="Times New Roman"/>
          <w:sz w:val="24"/>
          <w:szCs w:val="24"/>
        </w:rPr>
        <w:t xml:space="preserve">Harris, R. A. (2004). The integration of faith and learning: A worldview approach. </w:t>
      </w:r>
      <w:r w:rsidRPr="0007375B">
        <w:rPr>
          <w:rFonts w:ascii="Times New Roman" w:hAnsi="Times New Roman" w:cs="Times New Roman"/>
          <w:sz w:val="24"/>
          <w:szCs w:val="24"/>
        </w:rPr>
        <w:t>Wipf</w:t>
      </w:r>
      <w:r w:rsidRPr="0007375B">
        <w:rPr>
          <w:rFonts w:ascii="Times New Roman" w:hAnsi="Times New Roman" w:cs="Times New Roman"/>
          <w:sz w:val="24"/>
          <w:szCs w:val="24"/>
        </w:rPr>
        <w:t xml:space="preserve"> and Stock Publishers.</w:t>
      </w:r>
    </w:p>
    <w:p w:rsidR="0007375B" w:rsidRPr="0007375B" w:rsidP="00FB121A">
      <w:pPr>
        <w:ind w:left="720" w:hanging="720"/>
        <w:jc w:val="both"/>
        <w:rPr>
          <w:rFonts w:ascii="Times New Roman" w:hAnsi="Times New Roman" w:cs="Times New Roman"/>
          <w:sz w:val="24"/>
          <w:szCs w:val="24"/>
        </w:rPr>
      </w:pPr>
      <w:r w:rsidRPr="0007375B">
        <w:rPr>
          <w:rFonts w:ascii="Times New Roman" w:hAnsi="Times New Roman" w:cs="Times New Roman"/>
          <w:sz w:val="24"/>
          <w:szCs w:val="24"/>
        </w:rPr>
        <w:t>Ladegard</w:t>
      </w:r>
      <w:r w:rsidRPr="0007375B">
        <w:rPr>
          <w:rFonts w:ascii="Times New Roman" w:hAnsi="Times New Roman" w:cs="Times New Roman"/>
          <w:sz w:val="24"/>
          <w:szCs w:val="24"/>
        </w:rPr>
        <w:t xml:space="preserve">, G., &amp; </w:t>
      </w:r>
      <w:r w:rsidRPr="0007375B">
        <w:rPr>
          <w:rFonts w:ascii="Times New Roman" w:hAnsi="Times New Roman" w:cs="Times New Roman"/>
          <w:sz w:val="24"/>
          <w:szCs w:val="24"/>
        </w:rPr>
        <w:t>Gjerde</w:t>
      </w:r>
      <w:r w:rsidRPr="0007375B">
        <w:rPr>
          <w:rFonts w:ascii="Times New Roman" w:hAnsi="Times New Roman" w:cs="Times New Roman"/>
          <w:sz w:val="24"/>
          <w:szCs w:val="24"/>
        </w:rPr>
        <w:t xml:space="preserve">, S. (2014). Leadership coaching, leader role-efficacy, and trust in subordinates. </w:t>
      </w:r>
      <w:r w:rsidRPr="0007375B">
        <w:rPr>
          <w:rFonts w:ascii="Times New Roman" w:hAnsi="Times New Roman" w:cs="Times New Roman"/>
          <w:sz w:val="24"/>
          <w:szCs w:val="24"/>
        </w:rPr>
        <w:t>A mixed methods study assessing leadership coaching as a leadership development tool.</w:t>
      </w:r>
      <w:r w:rsidRPr="0007375B">
        <w:rPr>
          <w:rFonts w:ascii="Times New Roman" w:hAnsi="Times New Roman" w:cs="Times New Roman"/>
          <w:sz w:val="24"/>
          <w:szCs w:val="24"/>
        </w:rPr>
        <w:t xml:space="preserve"> The Leadership Quarterly, 25(4), 631-646.</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176"/>
    <w:rsid w:val="00015897"/>
    <w:rsid w:val="00040637"/>
    <w:rsid w:val="00055BAC"/>
    <w:rsid w:val="0007375B"/>
    <w:rsid w:val="000961EC"/>
    <w:rsid w:val="000B2CD5"/>
    <w:rsid w:val="00231176"/>
    <w:rsid w:val="002C40AB"/>
    <w:rsid w:val="002E1F6F"/>
    <w:rsid w:val="00307353"/>
    <w:rsid w:val="00330EC1"/>
    <w:rsid w:val="003D51D2"/>
    <w:rsid w:val="00467B70"/>
    <w:rsid w:val="00474DEB"/>
    <w:rsid w:val="004826F3"/>
    <w:rsid w:val="004E0EF7"/>
    <w:rsid w:val="005E5615"/>
    <w:rsid w:val="006B230E"/>
    <w:rsid w:val="007065CD"/>
    <w:rsid w:val="0099234D"/>
    <w:rsid w:val="00B10FCF"/>
    <w:rsid w:val="00C15F69"/>
    <w:rsid w:val="00CD7781"/>
    <w:rsid w:val="00D6483F"/>
    <w:rsid w:val="00D96304"/>
    <w:rsid w:val="00DF7B23"/>
    <w:rsid w:val="00EC1C6A"/>
    <w:rsid w:val="00EC779A"/>
    <w:rsid w:val="00FB121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1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1D2"/>
  </w:style>
  <w:style w:type="paragraph" w:styleId="Footer">
    <w:name w:val="footer"/>
    <w:basedOn w:val="Normal"/>
    <w:link w:val="FooterChar"/>
    <w:uiPriority w:val="99"/>
    <w:unhideWhenUsed/>
    <w:rsid w:val="003D5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5889483</TotalTime>
  <Pages>5</Pages>
  <Words>775</Words>
  <Characters>4422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5</cp:revision>
  <dcterms:created xsi:type="dcterms:W3CDTF">2020-11-11T06:51:00Z</dcterms:created>
  <dcterms:modified xsi:type="dcterms:W3CDTF">2020-11-11T16:28:00Z</dcterms:modified>
</cp:coreProperties>
</file>